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5B" w:rsidRDefault="0092251E" w:rsidP="00DD2DBC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2C9E03B" wp14:editId="65ABEE81">
            <wp:extent cx="2384368" cy="1638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26" cy="164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709" w:rsidRPr="00340709" w:rsidRDefault="00340709" w:rsidP="00340709">
      <w:pPr>
        <w:ind w:left="283" w:right="283"/>
        <w:jc w:val="center"/>
        <w:rPr>
          <w:b/>
        </w:rPr>
      </w:pPr>
      <w:r w:rsidRPr="00340709">
        <w:rPr>
          <w:b/>
        </w:rPr>
        <w:t xml:space="preserve">AUSTRALIAN </w:t>
      </w:r>
      <w:r>
        <w:rPr>
          <w:b/>
        </w:rPr>
        <w:t xml:space="preserve">DEFENCE </w:t>
      </w:r>
      <w:r w:rsidRPr="00340709">
        <w:rPr>
          <w:b/>
        </w:rPr>
        <w:t xml:space="preserve">INDUSTRY </w:t>
      </w:r>
      <w:r>
        <w:rPr>
          <w:b/>
        </w:rPr>
        <w:t>EXPERTISE</w:t>
      </w:r>
    </w:p>
    <w:p w:rsidR="00575377" w:rsidRDefault="00B33BB7" w:rsidP="00575377">
      <w:pPr>
        <w:ind w:left="283" w:right="283"/>
      </w:pPr>
      <w:r>
        <w:t>Aboyne Analytics has</w:t>
      </w:r>
      <w:r w:rsidR="009A50AC" w:rsidRPr="009A50AC">
        <w:t xml:space="preserve"> </w:t>
      </w:r>
      <w:r w:rsidR="009A50AC">
        <w:t>expe</w:t>
      </w:r>
      <w:r w:rsidR="00D6647A">
        <w:t>rience and expertise across Land, Sea</w:t>
      </w:r>
      <w:r w:rsidR="009A50AC">
        <w:t xml:space="preserve"> &amp; Aerospace with a strong Technology Transfer emphasis </w:t>
      </w:r>
      <w:r>
        <w:t>enabling the effective manufacture, assembly and test of defence product in Australia</w:t>
      </w:r>
    </w:p>
    <w:p w:rsidR="00927440" w:rsidRDefault="00927440" w:rsidP="00575377">
      <w:pPr>
        <w:ind w:left="283" w:right="283"/>
      </w:pPr>
      <w:r>
        <w:t>The foundatio</w:t>
      </w:r>
      <w:r w:rsidR="00726561">
        <w:t>n of this experience</w:t>
      </w:r>
      <w:r>
        <w:t xml:space="preserve"> and ex</w:t>
      </w:r>
      <w:r w:rsidR="00F25C6E">
        <w:t xml:space="preserve">pertise is based on 30+ years in the Australian Defence Industry </w:t>
      </w:r>
      <w:r w:rsidR="00726561">
        <w:t>working with International Original Equipment Manufacturers (OEM’s) setting up</w:t>
      </w:r>
      <w:r w:rsidR="00C74212">
        <w:t xml:space="preserve"> a</w:t>
      </w:r>
      <w:r w:rsidR="00405606">
        <w:t xml:space="preserve"> production capability</w:t>
      </w:r>
      <w:r w:rsidR="00726561">
        <w:t xml:space="preserve"> </w:t>
      </w:r>
      <w:r w:rsidR="002E7A60">
        <w:t xml:space="preserve">in South Australia </w:t>
      </w:r>
      <w:r w:rsidR="00726561">
        <w:t xml:space="preserve">as </w:t>
      </w:r>
      <w:r w:rsidR="00A425D5">
        <w:t>part</w:t>
      </w:r>
      <w:r w:rsidR="00726561">
        <w:t xml:space="preserve"> of Australian Industry Participation</w:t>
      </w:r>
      <w:r w:rsidR="00A425D5">
        <w:t xml:space="preserve"> requir</w:t>
      </w:r>
      <w:r w:rsidR="00F81726">
        <w:t>ements. Aboyne Analytics</w:t>
      </w:r>
      <w:r w:rsidR="002E7A60">
        <w:t xml:space="preserve"> </w:t>
      </w:r>
      <w:r w:rsidR="003F3A0D">
        <w:t>was directly involved in the programs</w:t>
      </w:r>
      <w:r w:rsidR="002E7A60">
        <w:t xml:space="preserve"> listed below:</w:t>
      </w:r>
    </w:p>
    <w:p w:rsidR="00A425D5" w:rsidRDefault="00A425D5" w:rsidP="00575377">
      <w:pPr>
        <w:ind w:left="283" w:right="283"/>
        <w:sectPr w:rsidR="00A425D5" w:rsidSect="009A50AC">
          <w:footerReference w:type="default" r:id="rId9"/>
          <w:pgSz w:w="11906" w:h="16838"/>
          <w:pgMar w:top="720" w:right="720" w:bottom="720" w:left="720" w:header="709" w:footer="1417" w:gutter="0"/>
          <w:cols w:space="708"/>
          <w:docGrid w:linePitch="360"/>
        </w:sectPr>
      </w:pPr>
    </w:p>
    <w:p w:rsidR="00A425D5" w:rsidRPr="009A50AC" w:rsidRDefault="00A46E96" w:rsidP="00A425D5">
      <w:pPr>
        <w:pStyle w:val="ListParagraph"/>
        <w:numPr>
          <w:ilvl w:val="0"/>
          <w:numId w:val="1"/>
        </w:numPr>
        <w:ind w:right="283"/>
      </w:pPr>
      <w:r>
        <w:lastRenderedPageBreak/>
        <w:t xml:space="preserve">Submarine </w:t>
      </w:r>
      <w:r w:rsidR="00A425D5">
        <w:t>1</w:t>
      </w:r>
      <w:r w:rsidR="00263936">
        <w:t>KW</w:t>
      </w:r>
      <w:r w:rsidR="00CE3A61">
        <w:t xml:space="preserve"> Sonar Transmitters </w:t>
      </w:r>
      <w:r w:rsidR="00A425D5">
        <w:t xml:space="preserve"> – Raytheon USA</w:t>
      </w:r>
      <w:r w:rsidR="00A425D5">
        <w:tab/>
      </w:r>
      <w:r w:rsidR="00A425D5">
        <w:tab/>
      </w:r>
    </w:p>
    <w:p w:rsidR="00575377" w:rsidRPr="00A425D5" w:rsidRDefault="00A425D5" w:rsidP="00A425D5">
      <w:pPr>
        <w:pStyle w:val="ListParagraph"/>
        <w:numPr>
          <w:ilvl w:val="0"/>
          <w:numId w:val="1"/>
        </w:numPr>
        <w:ind w:right="283"/>
      </w:pPr>
      <w:r>
        <w:t>F/A 18</w:t>
      </w:r>
      <w:r w:rsidR="00A46E96">
        <w:t xml:space="preserve"> </w:t>
      </w:r>
      <w:r w:rsidRPr="00A425D5">
        <w:t>Communications Systems Control Set – Smiths Industries USA</w:t>
      </w:r>
    </w:p>
    <w:p w:rsidR="00CE3A61" w:rsidRDefault="00CE3A61" w:rsidP="00A425D5">
      <w:pPr>
        <w:pStyle w:val="ListParagraph"/>
        <w:numPr>
          <w:ilvl w:val="0"/>
          <w:numId w:val="1"/>
        </w:numPr>
      </w:pPr>
      <w:r>
        <w:t>F/A 18 Stores Management System  – Smiths Industries USA</w:t>
      </w:r>
    </w:p>
    <w:p w:rsidR="00C5086E" w:rsidRDefault="00A46E96" w:rsidP="00A425D5">
      <w:pPr>
        <w:pStyle w:val="ListParagraph"/>
        <w:numPr>
          <w:ilvl w:val="0"/>
          <w:numId w:val="1"/>
        </w:numPr>
      </w:pPr>
      <w:r>
        <w:t xml:space="preserve">Collins Submarine Power Conversion Equipment (Maritime) – </w:t>
      </w:r>
      <w:proofErr w:type="spellStart"/>
      <w:r>
        <w:t>Euroatlas</w:t>
      </w:r>
      <w:proofErr w:type="spellEnd"/>
      <w:r>
        <w:t xml:space="preserve"> - Germany</w:t>
      </w:r>
    </w:p>
    <w:p w:rsidR="00D05B5B" w:rsidRDefault="00CE3A61" w:rsidP="00A46E96">
      <w:pPr>
        <w:pStyle w:val="ListParagraph"/>
        <w:numPr>
          <w:ilvl w:val="0"/>
          <w:numId w:val="1"/>
        </w:numPr>
      </w:pPr>
      <w:r>
        <w:t>ANZAC</w:t>
      </w:r>
      <w:r w:rsidR="00A46E96">
        <w:t xml:space="preserve"> Frigate C</w:t>
      </w:r>
      <w:r>
        <w:t xml:space="preserve">ombat System Hardware </w:t>
      </w:r>
      <w:r w:rsidR="00A46E96">
        <w:t xml:space="preserve"> – </w:t>
      </w:r>
      <w:proofErr w:type="spellStart"/>
      <w:r w:rsidR="00A46E96">
        <w:t>CelsiusTech</w:t>
      </w:r>
      <w:proofErr w:type="spellEnd"/>
      <w:r w:rsidR="00A46E96">
        <w:t xml:space="preserve"> Sweden</w:t>
      </w:r>
    </w:p>
    <w:p w:rsidR="00A425D5" w:rsidRDefault="002E7A60" w:rsidP="00CE3A61">
      <w:pPr>
        <w:pStyle w:val="ListParagraph"/>
        <w:numPr>
          <w:ilvl w:val="0"/>
          <w:numId w:val="1"/>
        </w:numPr>
      </w:pPr>
      <w:r>
        <w:t>P3C</w:t>
      </w:r>
      <w:r w:rsidR="00CE3A61">
        <w:t xml:space="preserve"> Orion Radar Upgrade  – </w:t>
      </w:r>
      <w:proofErr w:type="spellStart"/>
      <w:r w:rsidR="00CE3A61">
        <w:t>Elta</w:t>
      </w:r>
      <w:proofErr w:type="spellEnd"/>
      <w:r w:rsidR="00CE3A61">
        <w:t xml:space="preserve"> Israel</w:t>
      </w:r>
      <w:r>
        <w:tab/>
      </w:r>
      <w:r>
        <w:tab/>
      </w:r>
      <w:r>
        <w:tab/>
      </w:r>
      <w:r>
        <w:tab/>
      </w:r>
    </w:p>
    <w:p w:rsidR="00CE3A61" w:rsidRDefault="00CE3A61" w:rsidP="00CE3A61">
      <w:pPr>
        <w:pStyle w:val="ListParagraph"/>
        <w:numPr>
          <w:ilvl w:val="0"/>
          <w:numId w:val="1"/>
        </w:numPr>
      </w:pPr>
      <w:r>
        <w:lastRenderedPageBreak/>
        <w:t>F/A 18 Laser Ranger/Target Marker - Litton Laser Systems USA</w:t>
      </w:r>
    </w:p>
    <w:p w:rsidR="00A425D5" w:rsidRDefault="00A46E96" w:rsidP="00A425D5">
      <w:pPr>
        <w:pStyle w:val="ListParagraph"/>
        <w:numPr>
          <w:ilvl w:val="0"/>
          <w:numId w:val="1"/>
        </w:numPr>
      </w:pPr>
      <w:r>
        <w:t xml:space="preserve">Collins </w:t>
      </w:r>
      <w:r w:rsidR="003759D1">
        <w:t>Submarine</w:t>
      </w:r>
      <w:r>
        <w:t xml:space="preserve"> </w:t>
      </w:r>
      <w:r w:rsidR="00A425D5">
        <w:t>Weap</w:t>
      </w:r>
      <w:r w:rsidR="00CE3A61">
        <w:t xml:space="preserve">ons Systems Converter </w:t>
      </w:r>
      <w:r w:rsidR="00A425D5">
        <w:t xml:space="preserve"> – Singer Librascope USA</w:t>
      </w:r>
    </w:p>
    <w:p w:rsidR="00BF4614" w:rsidRDefault="00A46E96" w:rsidP="00A46E96">
      <w:pPr>
        <w:pStyle w:val="ListParagraph"/>
        <w:numPr>
          <w:ilvl w:val="0"/>
          <w:numId w:val="1"/>
        </w:numPr>
      </w:pPr>
      <w:r>
        <w:t>Collin</w:t>
      </w:r>
      <w:r w:rsidR="00CE3A61">
        <w:t xml:space="preserve">s Submarine Periscope </w:t>
      </w:r>
      <w:r>
        <w:t xml:space="preserve"> – Barr &amp; Stroud UK</w:t>
      </w:r>
    </w:p>
    <w:p w:rsidR="002E7A60" w:rsidRDefault="00A46E96" w:rsidP="002E7A60">
      <w:pPr>
        <w:pStyle w:val="ListParagraph"/>
        <w:numPr>
          <w:ilvl w:val="0"/>
          <w:numId w:val="1"/>
        </w:numPr>
      </w:pPr>
      <w:r>
        <w:t>ANZAC Frigate Gun Control Hardware – FMC USA</w:t>
      </w:r>
    </w:p>
    <w:p w:rsidR="00192DDC" w:rsidRDefault="002E7A60" w:rsidP="00192DDC">
      <w:pPr>
        <w:pStyle w:val="ListParagraph"/>
        <w:numPr>
          <w:ilvl w:val="0"/>
          <w:numId w:val="1"/>
        </w:numPr>
      </w:pPr>
      <w:r>
        <w:t xml:space="preserve"> Army Perentie Vehicles (Land) -  </w:t>
      </w:r>
      <w:r w:rsidR="003759D1">
        <w:t>Land</w:t>
      </w:r>
      <w:r w:rsidR="00CE3A61">
        <w:t xml:space="preserve">  R</w:t>
      </w:r>
      <w:r w:rsidR="003759D1">
        <w:t>over</w:t>
      </w:r>
      <w:r>
        <w:t xml:space="preserve">  UK</w:t>
      </w:r>
    </w:p>
    <w:p w:rsidR="00CE3A61" w:rsidRDefault="00CE3A61" w:rsidP="00192DDC">
      <w:pPr>
        <w:pStyle w:val="ListParagraph"/>
        <w:numPr>
          <w:ilvl w:val="0"/>
          <w:numId w:val="1"/>
        </w:numPr>
      </w:pPr>
      <w:r>
        <w:t>ANZAC Frigate SPS-49 Radar Circuit Cards – Raytheon USA</w:t>
      </w:r>
    </w:p>
    <w:p w:rsidR="00192DDC" w:rsidRDefault="00192DDC" w:rsidP="00192DDC"/>
    <w:p w:rsidR="00192DDC" w:rsidRDefault="00192DDC" w:rsidP="00192DDC">
      <w:pPr>
        <w:pStyle w:val="ListParagraph"/>
        <w:numPr>
          <w:ilvl w:val="0"/>
          <w:numId w:val="1"/>
        </w:numPr>
        <w:sectPr w:rsidR="00192DDC" w:rsidSect="00A425D5">
          <w:type w:val="continuous"/>
          <w:pgSz w:w="11906" w:h="16838"/>
          <w:pgMar w:top="720" w:right="720" w:bottom="720" w:left="720" w:header="709" w:footer="1417" w:gutter="0"/>
          <w:cols w:num="2" w:space="708"/>
          <w:docGrid w:linePitch="360"/>
        </w:sectPr>
      </w:pPr>
    </w:p>
    <w:p w:rsidR="008E051D" w:rsidRDefault="00F81726" w:rsidP="00BF4614">
      <w:r>
        <w:lastRenderedPageBreak/>
        <w:t>Phil McAllan, our Director, was</w:t>
      </w:r>
      <w:r w:rsidR="00D55BDD">
        <w:t xml:space="preserve"> also responsible for securing </w:t>
      </w:r>
      <w:r w:rsidR="00436574">
        <w:t>engineering work on Euro</w:t>
      </w:r>
      <w:r w:rsidR="00D55BDD">
        <w:t>fighter Synthetic Training Aid S</w:t>
      </w:r>
      <w:r w:rsidR="00436574">
        <w:t>oftware (Aerospace) – BAE Systems UK as well as Unmanned Aerial Vehicle</w:t>
      </w:r>
      <w:r w:rsidR="00C74212">
        <w:t xml:space="preserve"> (UAV) Flight Control Software M</w:t>
      </w:r>
      <w:r w:rsidR="00436574">
        <w:t>odules – BAE Systems UK.</w:t>
      </w:r>
      <w:r w:rsidR="008E051D">
        <w:t xml:space="preserve"> </w:t>
      </w:r>
    </w:p>
    <w:p w:rsidR="00436574" w:rsidRDefault="008E051D" w:rsidP="00BF4614">
      <w:r>
        <w:t xml:space="preserve">The </w:t>
      </w:r>
      <w:proofErr w:type="spellStart"/>
      <w:r>
        <w:t>Nulka</w:t>
      </w:r>
      <w:proofErr w:type="spellEnd"/>
      <w:r>
        <w:t xml:space="preserve"> Decoy </w:t>
      </w:r>
      <w:proofErr w:type="gramStart"/>
      <w:r>
        <w:t>Project  –</w:t>
      </w:r>
      <w:proofErr w:type="gramEnd"/>
      <w:r>
        <w:t xml:space="preserve"> a joint US Navy/A</w:t>
      </w:r>
      <w:r w:rsidR="00763FB1">
        <w:t>ustralian Project -  provided</w:t>
      </w:r>
      <w:r>
        <w:t xml:space="preserve"> significant experience in managing a multinational Joint Development Project with International Customers.</w:t>
      </w:r>
    </w:p>
    <w:p w:rsidR="00652B03" w:rsidRPr="00FD6503" w:rsidRDefault="00B77DD5" w:rsidP="00BF4614">
      <w:r w:rsidRPr="00FD6503">
        <w:t xml:space="preserve">The </w:t>
      </w:r>
      <w:r w:rsidR="00436574" w:rsidRPr="00FD6503">
        <w:t>Technology Transfer</w:t>
      </w:r>
      <w:r w:rsidRPr="00FD6503">
        <w:t xml:space="preserve"> knowhow translates</w:t>
      </w:r>
      <w:r w:rsidR="00436574" w:rsidRPr="00FD6503">
        <w:t xml:space="preserve"> very well into transferring best practice</w:t>
      </w:r>
      <w:r w:rsidRPr="00FD6503">
        <w:t xml:space="preserve"> across both operational and functional elements of any business</w:t>
      </w:r>
      <w:r w:rsidR="00031F8D" w:rsidRPr="00FD6503">
        <w:t>.</w:t>
      </w:r>
    </w:p>
    <w:sectPr w:rsidR="00652B03" w:rsidRPr="00FD6503" w:rsidSect="00A425D5">
      <w:type w:val="continuous"/>
      <w:pgSz w:w="11906" w:h="16838"/>
      <w:pgMar w:top="720" w:right="720" w:bottom="720" w:left="720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97" w:rsidRDefault="00E05597" w:rsidP="00783165">
      <w:pPr>
        <w:spacing w:after="0" w:line="240" w:lineRule="auto"/>
      </w:pPr>
      <w:r>
        <w:separator/>
      </w:r>
    </w:p>
  </w:endnote>
  <w:endnote w:type="continuationSeparator" w:id="0">
    <w:p w:rsidR="00E05597" w:rsidRDefault="00E05597" w:rsidP="0078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65" w:rsidRDefault="00783165" w:rsidP="00314E64">
    <w:pPr>
      <w:pStyle w:val="Footer"/>
      <w:jc w:val="center"/>
    </w:pPr>
    <w:r w:rsidRPr="00094B96">
      <w:rPr>
        <w:b/>
        <w:color w:val="00B0F0"/>
      </w:rPr>
      <w:t xml:space="preserve">Aboyne Analytics </w:t>
    </w:r>
    <w:r w:rsidR="00BF510B">
      <w:rPr>
        <w:b/>
        <w:color w:val="00B0F0"/>
      </w:rPr>
      <w:t>Pty Ltd</w:t>
    </w:r>
    <w:r w:rsidR="00BF4614">
      <w:t>| 15 Nu</w:t>
    </w:r>
    <w:r>
      <w:t>mu</w:t>
    </w:r>
    <w:r w:rsidR="00BF4614">
      <w:t>r</w:t>
    </w:r>
    <w:r w:rsidR="000717D2">
      <w:t>kah Court | Greenwith | SA | 5125</w:t>
    </w:r>
    <w:r w:rsidR="00BF4614">
      <w:t xml:space="preserve"> | ABN:  50605692902</w:t>
    </w:r>
  </w:p>
  <w:p w:rsidR="00783165" w:rsidRDefault="00314E64" w:rsidP="00314E64">
    <w:pPr>
      <w:pStyle w:val="Footer"/>
      <w:jc w:val="center"/>
    </w:pPr>
    <w:r>
      <w:t>Mobile: 0414 519 775 | Email:</w:t>
    </w:r>
    <w:r w:rsidRPr="00094B96">
      <w:t xml:space="preserve">  </w:t>
    </w:r>
    <w:hyperlink r:id="rId1" w:history="1">
      <w:r w:rsidRPr="00094B96">
        <w:rPr>
          <w:rStyle w:val="Hyperlink"/>
          <w:color w:val="auto"/>
        </w:rPr>
        <w:t>phil.mcallan@aboyneanalytics.com</w:t>
      </w:r>
    </w:hyperlink>
    <w:r w:rsidR="00BF4614">
      <w:rPr>
        <w:rStyle w:val="Hyperlink"/>
        <w:color w:val="auto"/>
      </w:rPr>
      <w:t>.au</w:t>
    </w:r>
    <w:r w:rsidR="00BF4614">
      <w:t xml:space="preserve"> | www.aboyneanalytics.com.au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97" w:rsidRDefault="00E05597" w:rsidP="00783165">
      <w:pPr>
        <w:spacing w:after="0" w:line="240" w:lineRule="auto"/>
      </w:pPr>
      <w:r>
        <w:separator/>
      </w:r>
    </w:p>
  </w:footnote>
  <w:footnote w:type="continuationSeparator" w:id="0">
    <w:p w:rsidR="00E05597" w:rsidRDefault="00E05597" w:rsidP="0078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07D5F"/>
    <w:multiLevelType w:val="hybridMultilevel"/>
    <w:tmpl w:val="FB20AF1C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5"/>
    <w:rsid w:val="00031F8D"/>
    <w:rsid w:val="000717D2"/>
    <w:rsid w:val="00094B96"/>
    <w:rsid w:val="000C386A"/>
    <w:rsid w:val="001206CC"/>
    <w:rsid w:val="00192DDC"/>
    <w:rsid w:val="001A18DF"/>
    <w:rsid w:val="002160A5"/>
    <w:rsid w:val="002250CF"/>
    <w:rsid w:val="00233EFA"/>
    <w:rsid w:val="00263936"/>
    <w:rsid w:val="00295ADF"/>
    <w:rsid w:val="002E7A60"/>
    <w:rsid w:val="003043DF"/>
    <w:rsid w:val="00314E64"/>
    <w:rsid w:val="00340709"/>
    <w:rsid w:val="003759D1"/>
    <w:rsid w:val="003E6756"/>
    <w:rsid w:val="003F3A0D"/>
    <w:rsid w:val="00405606"/>
    <w:rsid w:val="00431BAC"/>
    <w:rsid w:val="00436574"/>
    <w:rsid w:val="00471C28"/>
    <w:rsid w:val="004C4ACE"/>
    <w:rsid w:val="004C5BB7"/>
    <w:rsid w:val="00510C11"/>
    <w:rsid w:val="00575377"/>
    <w:rsid w:val="005C76BB"/>
    <w:rsid w:val="00652B03"/>
    <w:rsid w:val="006E6AD2"/>
    <w:rsid w:val="00703924"/>
    <w:rsid w:val="007204DC"/>
    <w:rsid w:val="00725D83"/>
    <w:rsid w:val="00726561"/>
    <w:rsid w:val="00756897"/>
    <w:rsid w:val="00763FB1"/>
    <w:rsid w:val="0077288E"/>
    <w:rsid w:val="00783165"/>
    <w:rsid w:val="007B0D4B"/>
    <w:rsid w:val="0082064C"/>
    <w:rsid w:val="00841618"/>
    <w:rsid w:val="00894907"/>
    <w:rsid w:val="008C1081"/>
    <w:rsid w:val="008D6327"/>
    <w:rsid w:val="008E051D"/>
    <w:rsid w:val="0092251E"/>
    <w:rsid w:val="00927440"/>
    <w:rsid w:val="009648CB"/>
    <w:rsid w:val="00971CBF"/>
    <w:rsid w:val="009A50AC"/>
    <w:rsid w:val="009D50AA"/>
    <w:rsid w:val="009E456C"/>
    <w:rsid w:val="009F0A47"/>
    <w:rsid w:val="00A425D5"/>
    <w:rsid w:val="00A46E96"/>
    <w:rsid w:val="00AB1BB6"/>
    <w:rsid w:val="00AC5B04"/>
    <w:rsid w:val="00B33BB7"/>
    <w:rsid w:val="00B77DD5"/>
    <w:rsid w:val="00BF4614"/>
    <w:rsid w:val="00BF510B"/>
    <w:rsid w:val="00C35D86"/>
    <w:rsid w:val="00C5086E"/>
    <w:rsid w:val="00C57495"/>
    <w:rsid w:val="00C74212"/>
    <w:rsid w:val="00C761DF"/>
    <w:rsid w:val="00CA433A"/>
    <w:rsid w:val="00CA48C3"/>
    <w:rsid w:val="00CE3A61"/>
    <w:rsid w:val="00CE7E69"/>
    <w:rsid w:val="00D05B5B"/>
    <w:rsid w:val="00D44FB2"/>
    <w:rsid w:val="00D55BDD"/>
    <w:rsid w:val="00D6647A"/>
    <w:rsid w:val="00D86BB1"/>
    <w:rsid w:val="00DA423D"/>
    <w:rsid w:val="00DD2DBC"/>
    <w:rsid w:val="00E05597"/>
    <w:rsid w:val="00E136AA"/>
    <w:rsid w:val="00E806C4"/>
    <w:rsid w:val="00EE1014"/>
    <w:rsid w:val="00F15BAA"/>
    <w:rsid w:val="00F25C6E"/>
    <w:rsid w:val="00F81726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966A4-6869-429B-9BC5-BE3B4B9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1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8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65"/>
  </w:style>
  <w:style w:type="paragraph" w:styleId="Footer">
    <w:name w:val="footer"/>
    <w:basedOn w:val="Normal"/>
    <w:link w:val="FooterChar"/>
    <w:uiPriority w:val="99"/>
    <w:unhideWhenUsed/>
    <w:rsid w:val="0078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65"/>
  </w:style>
  <w:style w:type="character" w:styleId="Hyperlink">
    <w:name w:val="Hyperlink"/>
    <w:basedOn w:val="DefaultParagraphFont"/>
    <w:uiPriority w:val="99"/>
    <w:unhideWhenUsed/>
    <w:rsid w:val="007831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5D5"/>
    <w:pPr>
      <w:ind w:left="720"/>
      <w:contextualSpacing/>
    </w:pPr>
  </w:style>
  <w:style w:type="paragraph" w:styleId="NoSpacing">
    <w:name w:val="No Spacing"/>
    <w:uiPriority w:val="1"/>
    <w:qFormat/>
    <w:rsid w:val="00192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il.mcallan@aboyneanaly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1BE9-EBD8-499E-8079-5B645A5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 Australia Limited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PASCOE, Alex</dc:creator>
  <cp:lastModifiedBy>Phil McAllan</cp:lastModifiedBy>
  <cp:revision>2</cp:revision>
  <cp:lastPrinted>2016-05-22T10:19:00Z</cp:lastPrinted>
  <dcterms:created xsi:type="dcterms:W3CDTF">2018-08-30T07:30:00Z</dcterms:created>
  <dcterms:modified xsi:type="dcterms:W3CDTF">2018-08-30T07:30:00Z</dcterms:modified>
</cp:coreProperties>
</file>